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WVU Parkersburg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COUNCIL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Chair: Rodney Parker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p.m., November 18, 2020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Amos, Al Collins, Pat Harris, Kim McFee, Pat Mollohan, Rodney Parker, Rebecca Rhodes and Kathy Wince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Dennis Carnes, Cody Irick, Doc Moore and JB Skidmore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October 2020 minutes were approved with one correction to the attendance sheet.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new updates on ACCE, the WVU Parkersburg Board of Governors or Treasury were presented.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council will continue its election for the position of Staff Council Vice President due to a tie.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Council members are encouraged to cast their vote using Google Forms.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council discusses new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Staff Council Emergency Fund Committee presented its first draft of guidelines for using emergency funds for expressing condolences in the loss of a colleague or colleague’s family member.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Suggestions to the age stipulations and monetary limits were given and will be taken into consideration by the committee.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members may submit their suggestions until Tuesday, November 24 for committee review.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Council announces the Employee of the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John Tharp is the December Employee of the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Amos motions for the meeting to be adjourned. Kathy Wince seconds the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Wednesday, December 16, 2020, via Zoom.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07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etjvxVC8jMz1lLkNrfh73svOw==">AMUW2mUGgiiTRV/k4wTKcaJtzR6MWzs5jI+c99zn+EGVyDSowc6xvxHvL4kdbwB5vnf6IEOxsxB7/iF2y7KMjxnBwfIjC3eC9fNZURnz9sxZDKhecQrbul8=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2019-09-17T18:42:00Z</dcterms:created>
  <dc:creator>Rebecca Rhodes</dc:creator>
</cp:coreProperties>
</file>