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WVU Parkersburg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STAFF COUNCIL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Chair: Rodney Parker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2:30 p.m., March 17, 2021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Amos, Kim McFee, Pat Harris, Cody Irick, Pat Mollohan, Rodney Parker, Rebecca Rhodes and Kathy Wince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Dennis Carnes and Doc Moore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February’s minutes were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Kim McFee, Classified Staff representative to the Board of Governors, sent Staff Council members her notes from the Board’s March meeting. Any questions may be emailed to Kim.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new reports were given from the Treasury or ACCE.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election for an ACCE representative and Staff Council chair will be held in April. The tentative plan is as follows.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April 12, at 10 a.m., in the Theater, in-person nominations will be held.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12 - 16, electronic nominations will be taken.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19 - 21, voting will take place with it ending at 12 p.m. on the 21st.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Council discusses how to express condolences for the campus community.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future, a member of Institutional Advancement will contact the Staff Council chair with information about the passing of known current and past staff and faculty so that condolence arrangements can be made.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Council announces the Employee of the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Edward Whipkey is the April Employee of the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Amos motions for the meeting to be adjourned. Pat Mollohan seconds the 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Wednesday, April 14, 2021, via Zoom.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007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+dTcF0lzVonyVp3AE/RUhK5z4w==">AMUW2mVwsMS7zEk6qe0yQLkGyNvejt94y3NVvt+4qGHJ8u/oDBjZo5UPr6Yh1xJ7sHFemo413pgsJZROfk6pXLlJf4PNHHU7M5dUcc7Sx9vn8D6EQrV+VAY=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2019-09-17T18:42:00Z</dcterms:created>
  <dc:creator>Rebecca Rhodes</dc:creator>
</cp:coreProperties>
</file>