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 w14:paraId="1A357B2F" w14:textId="77777777">
        <w:trPr>
          <w:trHeight w:val="360"/>
        </w:trPr>
        <w:tc>
          <w:tcPr>
            <w:tcW w:w="3251" w:type="pct"/>
            <w:gridSpan w:val="2"/>
            <w:vMerge w:val="restart"/>
          </w:tcPr>
          <w:p w14:paraId="68F9417D" w14:textId="77777777"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14:paraId="3D52528B" w14:textId="77777777" w:rsidR="002F36BE" w:rsidRPr="00E15EF9" w:rsidRDefault="009F62FE" w:rsidP="004B29B1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April 7</w:t>
            </w:r>
            <w:r w:rsidR="009E1F3E">
              <w:rPr>
                <w:rFonts w:ascii="Palatino Linotype" w:hAnsi="Palatino Linotype"/>
                <w:sz w:val="24"/>
              </w:rPr>
              <w:t>, 201</w:t>
            </w:r>
            <w:r w:rsidR="0083287C">
              <w:rPr>
                <w:rFonts w:ascii="Palatino Linotype" w:hAnsi="Palatino Linotype"/>
                <w:sz w:val="24"/>
              </w:rPr>
              <w:t>4</w:t>
            </w:r>
          </w:p>
        </w:tc>
      </w:tr>
      <w:tr w:rsidR="002F36BE" w:rsidRPr="00E15EF9" w14:paraId="5371ACFC" w14:textId="77777777">
        <w:trPr>
          <w:trHeight w:val="351"/>
        </w:trPr>
        <w:tc>
          <w:tcPr>
            <w:tcW w:w="3251" w:type="pct"/>
            <w:gridSpan w:val="2"/>
            <w:vMerge/>
          </w:tcPr>
          <w:p w14:paraId="10C38801" w14:textId="77777777"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14:paraId="38453E3E" w14:textId="77777777"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 w14:paraId="7E942E83" w14:textId="77777777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14:paraId="4B061EEE" w14:textId="77777777"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14:paraId="44DD7311" w14:textId="77777777"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</w:t>
            </w:r>
            <w:r w:rsidR="00E620BC">
              <w:rPr>
                <w:rFonts w:ascii="Palatino Linotype" w:hAnsi="Palatino Linotype"/>
                <w:sz w:val="24"/>
              </w:rPr>
              <w:t>12</w:t>
            </w:r>
          </w:p>
        </w:tc>
      </w:tr>
      <w:tr w:rsidR="00782CD4" w:rsidRPr="00E15EF9" w14:paraId="64E41EFA" w14:textId="77777777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5C9418B" w14:textId="77777777" w:rsidR="00782CD4" w:rsidRPr="00E15EF9" w:rsidRDefault="00782CD4" w:rsidP="009207A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nne Davis (Vice-Chair), Maggie Berdine</w:t>
            </w:r>
            <w:r w:rsidR="009207A0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Rabatin,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 Matthew Santer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Theresa Cowan, Cynthia Watkins, Uta Hempel</w:t>
            </w:r>
            <w:r w:rsidR="009207A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>, Dave Williams, Missy Spivy</w:t>
            </w:r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 w14:paraId="7907521F" w14:textId="77777777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14:paraId="1E85407A" w14:textId="77777777"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 w14:paraId="0F05E8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6C3E" w14:textId="77777777"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5F77" w14:textId="77777777"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2303" w14:textId="77777777"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14:paraId="001DDF5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02FB" w14:textId="77777777"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4D32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544C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14:paraId="3EC3FE7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1700" w14:textId="77777777"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Santer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2148" w14:textId="77777777"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BDE6" w14:textId="77777777"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14:paraId="186C2A2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FF75" w14:textId="77777777"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ED24" w14:textId="77777777"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5C69" w14:textId="77777777"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 w14:paraId="0C5212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ACE7" w14:textId="77777777"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DD22" w14:textId="77777777"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14:paraId="323B29D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3F37" w14:textId="106DE6E5" w:rsidR="00B643B5" w:rsidRDefault="001951B0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  <w:r w:rsidR="00202AC6">
              <w:rPr>
                <w:rFonts w:ascii="Palatino Linotype" w:hAnsi="Palatino Linotype"/>
                <w:sz w:val="24"/>
                <w:szCs w:val="24"/>
              </w:rPr>
              <w:t>, Jan 22, Feb 10 (to be corrected, Feb. 17, March 3, March 24)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F128" w14:textId="77777777"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4CA5" w14:textId="77777777"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14:paraId="043D52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C78C" w14:textId="77777777" w:rsidR="00D277D8" w:rsidRDefault="001951B0" w:rsidP="004B29B1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</w:t>
            </w:r>
            <w:r w:rsidR="00F10DA0">
              <w:rPr>
                <w:rFonts w:ascii="Palatino Linotype" w:hAnsi="Palatino Linotype" w:cs="Segoe UI"/>
                <w:sz w:val="24"/>
                <w:szCs w:val="24"/>
              </w:rPr>
              <w:t>bsite</w:t>
            </w:r>
            <w:r w:rsidR="00F05103">
              <w:rPr>
                <w:rFonts w:ascii="Palatino Linotype" w:hAnsi="Palatino Linotype" w:cs="Segoe UI"/>
                <w:sz w:val="24"/>
                <w:szCs w:val="24"/>
              </w:rPr>
              <w:t xml:space="preserve"> – </w:t>
            </w:r>
            <w:r w:rsidR="004B29B1">
              <w:rPr>
                <w:rFonts w:ascii="Palatino Linotype" w:hAnsi="Palatino Linotype" w:cs="Segoe UI"/>
                <w:sz w:val="24"/>
                <w:szCs w:val="24"/>
              </w:rPr>
              <w:t>progressing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0B8A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AA7D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 w14:paraId="4C127E8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4B6C" w14:textId="77777777" w:rsidR="00F10DA0" w:rsidRPr="00F05103" w:rsidRDefault="00FF3B93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Salary Proposal Update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45077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C418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14:paraId="28E74F9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92AE" w14:textId="77777777"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1B8A" w14:textId="77777777"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6091" w14:textId="77777777"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 w14:paraId="525DC62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9D62" w14:textId="77777777"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A76B" w14:textId="77777777"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A683" w14:textId="77777777"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 w14:paraId="4EA8066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4F2F" w14:textId="10DA7155" w:rsidR="001E095B" w:rsidRDefault="001E095B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OpenClass Conversation – Jessie Wass</w:t>
            </w:r>
          </w:p>
          <w:p w14:paraId="7286D852" w14:textId="77777777" w:rsidR="00F10DA0" w:rsidRDefault="00FF3B93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Technology use policy</w:t>
            </w:r>
          </w:p>
          <w:p w14:paraId="3A25B70D" w14:textId="77777777" w:rsidR="00967683" w:rsidRDefault="00967683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Academic Freedom and Professional Responsibility Draft Policy</w:t>
            </w:r>
          </w:p>
          <w:p w14:paraId="53EC51E7" w14:textId="77777777" w:rsidR="00FF3B93" w:rsidRDefault="00FF3B93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Election of senators</w:t>
            </w:r>
          </w:p>
          <w:p w14:paraId="2C0EDF24" w14:textId="6E1596F9" w:rsidR="00FF3B93" w:rsidRDefault="00FF3B93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Nominations for Chair</w:t>
            </w:r>
            <w:bookmarkStart w:id="1" w:name="_GoBack"/>
            <w:bookmarkEnd w:id="1"/>
            <w:r>
              <w:rPr>
                <w:rFonts w:ascii="Palatino Linotype" w:hAnsi="Palatino Linotype"/>
                <w:sz w:val="24"/>
                <w:szCs w:val="24"/>
              </w:rPr>
              <w:t xml:space="preserve"> – Vote on April 21</w:t>
            </w:r>
          </w:p>
          <w:p w14:paraId="519321D9" w14:textId="77777777" w:rsidR="00E620BC" w:rsidRPr="00F10DA0" w:rsidRDefault="00E620BC" w:rsidP="004B29B1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5D66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C430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 w14:paraId="5517FC0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9AA1" w14:textId="77777777"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CA9B" w14:textId="77777777"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9E63" w14:textId="77777777"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526296F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7E00" w14:textId="77777777"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773B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D2E0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4CD07C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84E7" w14:textId="77777777"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6B3C" w14:textId="77777777"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A40E" w14:textId="77777777"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576BED1C" w14:textId="77777777">
        <w:tc>
          <w:tcPr>
            <w:tcW w:w="1990" w:type="pct"/>
          </w:tcPr>
          <w:p w14:paraId="7556B4F8" w14:textId="77777777"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2" w:name="MinuteAdditional"/>
            <w:bookmarkEnd w:id="2"/>
          </w:p>
          <w:p w14:paraId="1A697280" w14:textId="77777777"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14:paraId="5A5A5B43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27427DB" w14:textId="77777777"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0"/>
        <w:gridCol w:w="2436"/>
        <w:gridCol w:w="2436"/>
        <w:gridCol w:w="2434"/>
      </w:tblGrid>
      <w:tr w:rsidR="00F10DA0" w:rsidRPr="00E15EF9" w14:paraId="784E1AF7" w14:textId="77777777">
        <w:trPr>
          <w:trHeight w:val="288"/>
        </w:trPr>
        <w:tc>
          <w:tcPr>
            <w:tcW w:w="1185" w:type="pct"/>
          </w:tcPr>
          <w:p w14:paraId="1D29F0DA" w14:textId="77777777" w:rsidR="00F10DA0" w:rsidRPr="00E15EF9" w:rsidRDefault="004B29B1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April 7</w:t>
            </w:r>
          </w:p>
        </w:tc>
        <w:tc>
          <w:tcPr>
            <w:tcW w:w="1272" w:type="pct"/>
          </w:tcPr>
          <w:p w14:paraId="6D098B12" w14:textId="77777777" w:rsidR="00F10DA0" w:rsidRPr="00E15EF9" w:rsidRDefault="004B29B1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April 21</w:t>
            </w:r>
          </w:p>
        </w:tc>
        <w:tc>
          <w:tcPr>
            <w:tcW w:w="1272" w:type="pct"/>
          </w:tcPr>
          <w:p w14:paraId="2229345E" w14:textId="77777777" w:rsidR="00F10DA0" w:rsidRDefault="004B29B1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May 5</w:t>
            </w:r>
          </w:p>
        </w:tc>
        <w:tc>
          <w:tcPr>
            <w:tcW w:w="1271" w:type="pct"/>
          </w:tcPr>
          <w:p w14:paraId="21CAB352" w14:textId="77777777" w:rsidR="00F10DA0" w:rsidRDefault="00F10DA0" w:rsidP="00F10DA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76D6F30" w14:textId="77777777"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123E"/>
    <w:rsid w:val="001951B0"/>
    <w:rsid w:val="00195377"/>
    <w:rsid w:val="001B67BE"/>
    <w:rsid w:val="001E0227"/>
    <w:rsid w:val="001E095B"/>
    <w:rsid w:val="00202AC6"/>
    <w:rsid w:val="00205060"/>
    <w:rsid w:val="002054F5"/>
    <w:rsid w:val="00220559"/>
    <w:rsid w:val="00234042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651CD"/>
    <w:rsid w:val="00365D62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B29B1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3287C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038C4"/>
    <w:rsid w:val="009207A0"/>
    <w:rsid w:val="0092128D"/>
    <w:rsid w:val="009267B4"/>
    <w:rsid w:val="009416F2"/>
    <w:rsid w:val="00963B82"/>
    <w:rsid w:val="00964C03"/>
    <w:rsid w:val="0096550B"/>
    <w:rsid w:val="00967683"/>
    <w:rsid w:val="00974FF8"/>
    <w:rsid w:val="009C18E1"/>
    <w:rsid w:val="009C24BF"/>
    <w:rsid w:val="009E1F3E"/>
    <w:rsid w:val="009E7BB6"/>
    <w:rsid w:val="009F2309"/>
    <w:rsid w:val="009F62FE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5CE3"/>
    <w:rsid w:val="00D36C18"/>
    <w:rsid w:val="00D57861"/>
    <w:rsid w:val="00D81957"/>
    <w:rsid w:val="00DD1060"/>
    <w:rsid w:val="00E02B43"/>
    <w:rsid w:val="00E15EF9"/>
    <w:rsid w:val="00E43835"/>
    <w:rsid w:val="00E620BC"/>
    <w:rsid w:val="00E657C4"/>
    <w:rsid w:val="00E77B89"/>
    <w:rsid w:val="00E851BF"/>
    <w:rsid w:val="00E963C3"/>
    <w:rsid w:val="00EA4077"/>
    <w:rsid w:val="00F05103"/>
    <w:rsid w:val="00F10DA0"/>
    <w:rsid w:val="00F10E21"/>
    <w:rsid w:val="00F42D84"/>
    <w:rsid w:val="00F51B90"/>
    <w:rsid w:val="00F608AF"/>
    <w:rsid w:val="00F673C9"/>
    <w:rsid w:val="00F75FD9"/>
    <w:rsid w:val="00F85DF4"/>
    <w:rsid w:val="00FA4B0C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A3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534A-050E-3844-8905-BA90C06E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21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7</cp:revision>
  <cp:lastPrinted>2014-03-24T14:55:00Z</cp:lastPrinted>
  <dcterms:created xsi:type="dcterms:W3CDTF">2014-03-26T13:01:00Z</dcterms:created>
  <dcterms:modified xsi:type="dcterms:W3CDTF">2014-04-07T14:22:00Z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